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z5ry381c6pxr" w:id="0"/>
      <w:bookmarkEnd w:id="0"/>
      <w:r w:rsidDel="00000000" w:rsidR="00000000" w:rsidRPr="00000000">
        <w:rPr>
          <w:rtl w:val="0"/>
        </w:rPr>
        <w:t xml:space="preserve">Okruhy ke státním závěrečným zkouškám v navazujících magisterských programech</w:t>
      </w:r>
    </w:p>
    <w:p w:rsidR="00000000" w:rsidDel="00000000" w:rsidP="00000000" w:rsidRDefault="00000000" w:rsidRPr="00000000" w14:paraId="00000002">
      <w:pPr>
        <w:pStyle w:val="Heading1"/>
        <w:rPr>
          <w:b w:val="1"/>
        </w:rPr>
      </w:pPr>
      <w:bookmarkStart w:colFirst="0" w:colLast="0" w:name="_dc2tcm8204wa" w:id="1"/>
      <w:bookmarkEnd w:id="1"/>
      <w:r w:rsidDel="00000000" w:rsidR="00000000" w:rsidRPr="00000000">
        <w:rPr>
          <w:rtl w:val="0"/>
        </w:rPr>
        <w:t xml:space="preserve">Studijní program </w:t>
      </w:r>
      <w:r w:rsidDel="00000000" w:rsidR="00000000" w:rsidRPr="00000000">
        <w:rPr>
          <w:b w:val="1"/>
          <w:rtl w:val="0"/>
        </w:rPr>
        <w:t xml:space="preserve">Bioinformatika a chemická informatika (N106)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4 povinné okruhy: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• Výpočetní genomika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• Strukturní bioinformatika a modelování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• Chemoinformatika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• Metody aplikované statistiky a výpočetní inteligence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b w:val="1"/>
          <w:sz w:val="36"/>
          <w:szCs w:val="36"/>
        </w:rPr>
      </w:pPr>
      <w:bookmarkStart w:colFirst="0" w:colLast="0" w:name="_a5oh0o1ben4w" w:id="2"/>
      <w:bookmarkEnd w:id="2"/>
      <w:r w:rsidDel="00000000" w:rsidR="00000000" w:rsidRPr="00000000">
        <w:rPr>
          <w:b w:val="1"/>
          <w:sz w:val="36"/>
          <w:szCs w:val="36"/>
          <w:rtl w:val="0"/>
        </w:rPr>
        <w:t xml:space="preserve">Okruh „Výpočetní genomika”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(vychází z předmětů Genomika - algoritmy a analýza, Analýza genové exprese, Fylogenetika a aplikovaná genomika a prerekvizit těchto předmětů)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témata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Sekvenační techniky a jejich porovnání: Sangerova metoda, vysoce výkonné sekvenování a jednomolekulové sekvenování . Využití pro funkční genomiku a zpracování dat.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Metodika kvantitativního PCR, metodiky RNA-seq, ChIP-seq a scRNA-seq: využití pro funkční genomiku. Zpracování dat.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Statistické metody pro funkčně genomická data: redukce dimenzionality, lineární modely, problém mnohonásobnosti testů. Návrh experimentu: využití randomizace, replikace.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Běžné bioinformatické datové formáty a vizualizace dat: genomové prohlížeče a databáze expresních dat. Online nástroje pro analýzu genomických dat.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Biologická interpretace: Genové ontologie, databáze signálních drah (KEGG). Analýza nabohacení v genových skupinách (GSEA).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Principy zarovnání (lokální a globální alignment; Needleman-Wunsch a Smith-Waterman algoritmus) a vícenásobného zarovnání biologických sekvencí: běžné programy (BLAST, FastA, ClustalOmega).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Metodiky skládání genomových sekvencí: de novo (de Bruijnovy grafy, overlap layout consensus); podle reference, mapování (Burrows-Wheeler aligner).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Anotace genomu: predikce genů u prokaryot a eukaryot, kódující sekvence, strukturní RNA, nekódující RNA, přiřazení biologické funkce. Projekt lidského genomu, funkční anotace v projektu ENCODE.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Metagenomika: amplikonové sekvenování, anotace genů.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Molekulární fylogenetická analýza: molekulární evoluce; evoluce genomů; molekulární hodiny.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Fylogenetické stromy: evoluční modely. Metody konstrukce fylogenetických stromů (UPGMA, WPGMA, neighbour joining). Vyhodnocování kvality fylogenetických stromů (bootstrap).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Lidský genom, lidská populace a její genetická variabilita. Míry genetické variability, Hardy-Weinbergova rovnováha. Genetický drift, migrace a izolace, výpočetní metody měření selekce.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Krátké genomové varianty a jejich hledání. Genetická onemocnění, mutace v zárodečné a somatické linii. Strukturní varianty. Anotace a interpretace genetických variant.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b w:val="1"/>
          <w:sz w:val="36"/>
          <w:szCs w:val="36"/>
        </w:rPr>
      </w:pPr>
      <w:bookmarkStart w:colFirst="0" w:colLast="0" w:name="_ak9q39fxouyp" w:id="3"/>
      <w:bookmarkEnd w:id="3"/>
      <w:r w:rsidDel="00000000" w:rsidR="00000000" w:rsidRPr="00000000">
        <w:rPr>
          <w:b w:val="1"/>
          <w:sz w:val="36"/>
          <w:szCs w:val="36"/>
          <w:rtl w:val="0"/>
        </w:rPr>
        <w:t xml:space="preserve">Okruh „Strukturní bioinformatika a modelování”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(vychází z předmětů: Strukturní bioinformatika, Molekulové modelování a prerekvizit těchto předmětů)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témata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Zápis molekulární struktury (kartézské a vnitřní souřadnice, valenční a torzní úhly, počítačové formáty zápisu struktur molekul) (VS)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Molekulová mechanika (popis meziatomových interakcí, silové pole, geometrická optimalizace, problém lokalních minim) (VS, FL)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Analýza kolektivních pohybů molekul, normálové módy, vibrace, RMSD, RMSF (VS)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Principy molekulové dynamiky (systém, pohybové rovnice a jejich numerické řešení, periodické okrajové podmínky, Ewaldova sumace) (FL)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Systém v kontaktu s tepelným rezervoárem, význam teploty, soubory statistické mechaniky a jejich realizace (FL)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Výpočet volné energie pomocí molekulárních simulací (alchymistické simulace, metody využívající umělý potenciál nebo umělou sílu, paralelní temperování) (VS)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Stavební bloky proteinů – aminokyseliny, rozdělení aminokyselin, chemická struktura, fyz.- chem vlastnosti, zastoupení v proteinech, peptidová vazba – vlastnosti, konformační stavy hlavního a vedlejšího řetězce, Ramachandran plot (JV)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Vlastnosti proteinů odvozené od primární sekvence, základní charakteristiky, rozpustnost, hydrofobicita, charakteristika globulárních, fibrilních, membránových a nestrukturovaných proteinů (JV)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Proteinové databáze strukturní, proteinové databáze sekvenční, proteinové rodiny a jejich určování, databáze proteinových motivů (fold), definice proteinového motivu, přiřazení sekvence - struktura (JV)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Predikce sekundární struktury proteinů, vývoj predikčních metod a jejich srovnání, predikce terciární struktury proteinů -  metody homologního modelování, metoda threading, ab initio predikce, principy metod a jejich srovnání, přesnost predikce (JV)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bookmarkStart w:colFirst="0" w:colLast="0" w:name="_30j0zll" w:id="4"/>
      <w:bookmarkEnd w:id="4"/>
      <w:r w:rsidDel="00000000" w:rsidR="00000000" w:rsidRPr="00000000">
        <w:rPr>
          <w:highlight w:val="white"/>
          <w:rtl w:val="0"/>
        </w:rPr>
        <w:t xml:space="preserve">Sbalování proteinů – termodynamické a kinetické hledisko, misfolding, tranzitní stavy, agregace a amyloidizace, interakce protein-protein a metody pro jejich mapování a predikci. (JV)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8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Struktura nukleových kyselin (kvantitativní popis struktury DNA, motivy RNA, strukturní databáze) (FL)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b w:val="1"/>
          <w:sz w:val="36"/>
          <w:szCs w:val="36"/>
        </w:rPr>
      </w:pPr>
      <w:bookmarkStart w:colFirst="0" w:colLast="0" w:name="_trdcczjyag38" w:id="5"/>
      <w:bookmarkEnd w:id="5"/>
      <w:r w:rsidDel="00000000" w:rsidR="00000000" w:rsidRPr="00000000">
        <w:rPr>
          <w:b w:val="1"/>
          <w:sz w:val="36"/>
          <w:szCs w:val="36"/>
          <w:rtl w:val="0"/>
        </w:rPr>
        <w:t xml:space="preserve">Okruh „Chemoinformatika”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(vychází z předmětů: Počítačový návrh léčiv a Pokročilá chemická informatika a prerekvizit těchto předmětů)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témata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Teorie grafů pro chemické aplikace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Reprezentace a manipulace s dvourozměrnými molekulárními strukturami. Lineární notace zápisu chemických struktur (SMILES, InChI, InChIKey). Přenositelné formáty pro popis chemických struktur (SDF, rodina CTFile).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Strukturní a podstrukturní vyhledávání, praktické aspekty strukturního prohledávání.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Cykly a jejich zpracování. Stereochemie.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Molekulové deskriptory vypočtené z 2D reprezentace molekuly.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Molekulové podobnostní metody - kvantitativní vyjádření podobnosti.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Farmakodynamika - molekulové interakce, molekulové cíle, vazba ligandu na cíl a její kvantifikace. Farmakokinetika - ADME vlastnosti.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Identifikace leadu - HTS, náhodný screening, výběr diverzní množiny struktur, fragment-based screening.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Optimalizace leadu - vztah mezi strukturou a aktivitou, MMPA analýza, bioisostery, scaffold hopping a farmakoforové modelování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Virtuální screening - měření kvality podobnostního vyhledávání, zpřesňování výsledků podobnostního vyhledávání pomocí data fusion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Virtuální screening - kvantitativní vztah mezi strukturou a funkcí (QSAR), dokování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Zapsané duševní vlastnictví (patenty, užitné vzory, průmyslové vzory, ochranné známky)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Autorské právo (zaměření na školní dílo, odborné publikace)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Odborné publikace - sazba rovnic, vzorců, jednotek, chemické názvosloví. Sazba tabulek, obrázků, výčtů, textu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Okruh „</w:t>
      </w:r>
      <w:r w:rsidDel="00000000" w:rsidR="00000000" w:rsidRPr="00000000">
        <w:rPr>
          <w:b w:val="1"/>
          <w:sz w:val="36"/>
          <w:szCs w:val="36"/>
          <w:rtl w:val="0"/>
        </w:rPr>
        <w:t xml:space="preserve">Metody aplikované statistiky a výpočetní inteligence</w:t>
      </w:r>
      <w:r w:rsidDel="00000000" w:rsidR="00000000" w:rsidRPr="00000000">
        <w:rPr>
          <w:b w:val="1"/>
          <w:sz w:val="36"/>
          <w:szCs w:val="36"/>
          <w:rtl w:val="0"/>
        </w:rPr>
        <w:t xml:space="preserve">”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(vychází z předmětů: Statistická analýza dat a Metody výpočetní inteligence a prerekvizit těchto předmětů)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témata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Popisná statistika - grafické vyjádření dat, míry centrality a variablity dat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Rozdělení náhodné veličiny - normální a standardní normální rozdělení, Z-tabulky, výběrové rozdělení a centrální limitní teorém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Interval spolehlivosti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Základní principy testování statistických hypotéz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Testování hypotéz o průměru - t-test a Z-test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Analýza rozptylu (ANOVA)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Korelace a lineární regrese.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Neuronové sítě a gradientní učení.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Rekurentní neuronové sítě.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Konvoluční neuronové sítě.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Generativní sítě (GANs).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Autoencodery.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Hejna částic (PSO).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Mravenčí kolonie (ACO).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