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0555A4C4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proofErr w:type="spellStart"/>
      <w:r w:rsidR="00507FFA" w:rsidRPr="00507FFA">
        <w:rPr>
          <w:b/>
        </w:rPr>
        <w:t>Biomateriály</w:t>
      </w:r>
      <w:proofErr w:type="spellEnd"/>
      <w:r w:rsidR="00507FFA" w:rsidRPr="00507FFA">
        <w:rPr>
          <w:b/>
        </w:rPr>
        <w:t xml:space="preserve"> </w:t>
      </w:r>
      <w:r w:rsidR="008D0D0B">
        <w:rPr>
          <w:b/>
        </w:rPr>
        <w:t>(N10</w:t>
      </w:r>
      <w:r w:rsidR="008D1BFB">
        <w:rPr>
          <w:b/>
        </w:rPr>
        <w:t>2</w:t>
      </w:r>
      <w:r w:rsidR="00507FFA">
        <w:rPr>
          <w:b/>
        </w:rPr>
        <w:t>E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Nadpis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Analýza a charakterizace materiálů</w:t>
      </w:r>
    </w:p>
    <w:p w14:paraId="2EEAA936" w14:textId="2FFC80A7" w:rsidR="00364BA5" w:rsidRDefault="00507FFA" w:rsidP="00217F1D">
      <w:pPr>
        <w:pStyle w:val="Odstavecseseznamem"/>
        <w:numPr>
          <w:ilvl w:val="0"/>
          <w:numId w:val="2"/>
        </w:numPr>
      </w:pPr>
      <w:r w:rsidRPr="00507FFA">
        <w:t xml:space="preserve">Vlastnosti a technologie </w:t>
      </w:r>
      <w:proofErr w:type="spellStart"/>
      <w:r w:rsidRPr="00507FFA">
        <w:t>biomateriálů</w:t>
      </w:r>
      <w:proofErr w:type="spellEnd"/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2C912B58" w14:textId="77777777" w:rsidR="00507FFA" w:rsidRDefault="00507FFA" w:rsidP="00507FFA">
      <w:pPr>
        <w:spacing w:after="0" w:line="240" w:lineRule="auto"/>
      </w:pPr>
      <w:r w:rsidRPr="00C61D6F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5838928E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0D5B2549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7CB210DF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563E336C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2B478C2E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72D9814C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1D42307B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0F4A9981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3BEFB3E5" w14:textId="77777777" w:rsidR="00507FFA" w:rsidRPr="00D8260C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75D51D59" w14:textId="77777777" w:rsidR="00507FFA" w:rsidRDefault="00507FFA" w:rsidP="00507FFA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0BD3D247" w14:textId="77777777" w:rsidR="00507FFA" w:rsidRDefault="00507FFA" w:rsidP="00507FFA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836937B" w14:textId="77777777" w:rsidR="00507FFA" w:rsidRDefault="00507FFA" w:rsidP="00507FFA">
      <w:pPr>
        <w:spacing w:after="0" w:line="240" w:lineRule="auto"/>
      </w:pPr>
      <w:r w:rsidRPr="00C61D6F">
        <w:rPr>
          <w:b/>
        </w:rPr>
        <w:t>Okruh 2: Fyzikální chemie materiálů</w:t>
      </w:r>
      <w:r>
        <w:t xml:space="preserve">, kde mohou studenti </w:t>
      </w:r>
      <w:r w:rsidRPr="00C61D6F">
        <w:rPr>
          <w:b/>
        </w:rPr>
        <w:t xml:space="preserve">volit ze 4 </w:t>
      </w:r>
      <w:proofErr w:type="spellStart"/>
      <w:r w:rsidRPr="00C61D6F">
        <w:rPr>
          <w:b/>
        </w:rPr>
        <w:t>podokruhů</w:t>
      </w:r>
      <w:proofErr w:type="spellEnd"/>
      <w:r>
        <w:t xml:space="preserve"> s přihlédnutím k zaměření DP: </w:t>
      </w:r>
      <w:r w:rsidRPr="00C61D6F">
        <w:rPr>
          <w:b/>
        </w:rPr>
        <w:t>Fyzikální chemie skla a keramiky</w:t>
      </w:r>
      <w:r>
        <w:t xml:space="preserve"> (vychází z předmětu Přenosové jevy v materiálovém inženýrství a Chemie anorganických materiálů I a II); </w:t>
      </w:r>
      <w:r w:rsidRPr="00C61D6F">
        <w:rPr>
          <w:b/>
        </w:rPr>
        <w:t>Fyzikální chemie kovových materiálů</w:t>
      </w:r>
      <w:r>
        <w:t xml:space="preserve"> (vychází z předmětu Přenosové jevy v materiálovém inženýrství Fázové přeměny v kovech a Elektrochemie pro materiálové inženýrství); </w:t>
      </w:r>
      <w:r w:rsidRPr="00C61D6F">
        <w:rPr>
          <w:b/>
        </w:rPr>
        <w:t>Fyzikální chemie polymerů</w:t>
      </w:r>
      <w:r>
        <w:t xml:space="preserve"> ((vychází z předmětu Přenosové jevy v materiálovém inženýrství, Mechanismy polymeračních reakcí a Fyzikální chemie polymerů); </w:t>
      </w:r>
      <w:r w:rsidRPr="00C61D6F">
        <w:rPr>
          <w:b/>
        </w:rPr>
        <w:t>Fyzikální chemie nanomateriálů</w:t>
      </w:r>
      <w:r>
        <w:t xml:space="preserve"> (vychází z předmětu Přenosové jevy v materiálovém inženýrství, Termodynamika materiálů a Fyzikální chemie nanomateriálů). </w:t>
      </w:r>
    </w:p>
    <w:p w14:paraId="40C4BD89" w14:textId="77777777" w:rsidR="00507FFA" w:rsidRPr="00E77A2B" w:rsidRDefault="00507FFA" w:rsidP="00507FFA">
      <w:pPr>
        <w:spacing w:after="0" w:line="240" w:lineRule="auto"/>
        <w:rPr>
          <w:b/>
          <w:i/>
        </w:rPr>
      </w:pPr>
      <w:proofErr w:type="spellStart"/>
      <w:r w:rsidRPr="00E77A2B">
        <w:rPr>
          <w:b/>
          <w:i/>
        </w:rPr>
        <w:t>Podokruhy</w:t>
      </w:r>
      <w:proofErr w:type="spellEnd"/>
      <w:r w:rsidRPr="00E77A2B">
        <w:rPr>
          <w:b/>
          <w:i/>
        </w:rPr>
        <w:t xml:space="preserve"> viz výše u specializací ANM, KM, NME, PM</w:t>
      </w:r>
    </w:p>
    <w:p w14:paraId="56A8012B" w14:textId="77777777" w:rsidR="00507FFA" w:rsidRDefault="00507FFA" w:rsidP="00507FFA">
      <w:pPr>
        <w:spacing w:after="0" w:line="240" w:lineRule="auto"/>
      </w:pPr>
    </w:p>
    <w:p w14:paraId="0641A4A5" w14:textId="77777777" w:rsidR="00507FFA" w:rsidRDefault="00507FFA" w:rsidP="00507FFA">
      <w:pPr>
        <w:spacing w:after="0" w:line="240" w:lineRule="auto"/>
      </w:pPr>
    </w:p>
    <w:p w14:paraId="1F55EF23" w14:textId="77777777" w:rsidR="00507FFA" w:rsidRDefault="00507FFA" w:rsidP="00507FFA">
      <w:pPr>
        <w:spacing w:after="0" w:line="240" w:lineRule="auto"/>
      </w:pPr>
      <w:r w:rsidRPr="00BD4443">
        <w:rPr>
          <w:b/>
        </w:rPr>
        <w:t>Okruh 3: Analýza a charakterizace materiálů</w:t>
      </w:r>
      <w:r>
        <w:t xml:space="preserve"> vychází pro specializace Anorganické nekovové materiály, Kovové materiály, Polymerní materiály, Materiály pro elektroniku a nanomateriály, </w:t>
      </w:r>
      <w:proofErr w:type="spellStart"/>
      <w:r>
        <w:t>Biomateriály</w:t>
      </w:r>
      <w:proofErr w:type="spellEnd"/>
      <w:r>
        <w:t xml:space="preserve"> z bloku analytických a charakterizačních předmětů RTG fázová analýza I, Analýza materiálů, Speciální metody studia a charakterizace materiálů, Spektroskopická a mikroskopická charakterizace materiálů, Charakterizace částic a mikrostruktur). </w:t>
      </w:r>
    </w:p>
    <w:p w14:paraId="3EC3D719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Základní předpoklady pro volbu vhodné analytické metody.</w:t>
      </w:r>
    </w:p>
    <w:p w14:paraId="7A1FBB8F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 xml:space="preserve">Světelná mikroskopie a </w:t>
      </w:r>
      <w:proofErr w:type="spellStart"/>
      <w:r>
        <w:t>materialografie</w:t>
      </w:r>
      <w:proofErr w:type="spellEnd"/>
    </w:p>
    <w:p w14:paraId="2E6B6937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Rastrovací a transmisní elektronová mikroskopie</w:t>
      </w:r>
    </w:p>
    <w:p w14:paraId="69B03E04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Metody chemické analýzy materiálů</w:t>
      </w:r>
    </w:p>
    <w:p w14:paraId="294813E5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Metody fázové analýzy materiálů</w:t>
      </w:r>
    </w:p>
    <w:p w14:paraId="4D2FF602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Metody analýzy povrchů</w:t>
      </w:r>
    </w:p>
    <w:p w14:paraId="43FD7EF2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Termická analýza</w:t>
      </w:r>
    </w:p>
    <w:p w14:paraId="6EFBEA0B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Mechanické zkoušení materiálů</w:t>
      </w:r>
    </w:p>
    <w:p w14:paraId="514EA9EC" w14:textId="77777777" w:rsidR="00507FFA" w:rsidRDefault="00507FFA" w:rsidP="00507FFA">
      <w:pPr>
        <w:pStyle w:val="Odstavecseseznamem"/>
        <w:numPr>
          <w:ilvl w:val="0"/>
          <w:numId w:val="15"/>
        </w:numPr>
        <w:spacing w:after="0" w:line="240" w:lineRule="auto"/>
      </w:pPr>
      <w:r>
        <w:t>Charakterizace částic a mikrostruktur</w:t>
      </w:r>
    </w:p>
    <w:p w14:paraId="51D99B60" w14:textId="77777777" w:rsidR="00507FFA" w:rsidRDefault="00507FFA" w:rsidP="00507FFA">
      <w:pPr>
        <w:spacing w:after="0" w:line="240" w:lineRule="auto"/>
      </w:pPr>
    </w:p>
    <w:p w14:paraId="242A8725" w14:textId="77777777" w:rsidR="00507FFA" w:rsidRDefault="00507FFA" w:rsidP="00507FFA">
      <w:pPr>
        <w:spacing w:after="0" w:line="240" w:lineRule="auto"/>
      </w:pPr>
      <w:r w:rsidRPr="00131BA2">
        <w:rPr>
          <w:b/>
        </w:rPr>
        <w:t xml:space="preserve">Okruh 4 specializační: Vlastnosti a technologie </w:t>
      </w:r>
      <w:proofErr w:type="spellStart"/>
      <w:r w:rsidRPr="00131BA2">
        <w:rPr>
          <w:b/>
        </w:rPr>
        <w:t>biomateriálů</w:t>
      </w:r>
      <w:proofErr w:type="spellEnd"/>
      <w:r>
        <w:t xml:space="preserve"> (vychází z předmětů Sklo-keramické materiály pro farmacii a lékařství, Vlastnosti kovových materiálů, Nanomateriály pro </w:t>
      </w:r>
      <w:proofErr w:type="spellStart"/>
      <w:r>
        <w:t>bioaplikace</w:t>
      </w:r>
      <w:proofErr w:type="spellEnd"/>
      <w:r>
        <w:t xml:space="preserve"> a farmacii).</w:t>
      </w:r>
    </w:p>
    <w:p w14:paraId="0E8F650B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Vlastnosti materiálů významné pro </w:t>
      </w:r>
      <w:proofErr w:type="spellStart"/>
      <w:r>
        <w:t>bioaplikace</w:t>
      </w:r>
      <w:proofErr w:type="spellEnd"/>
      <w:r>
        <w:t>, testování</w:t>
      </w:r>
    </w:p>
    <w:p w14:paraId="2E241F3A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>mechanických vlastností</w:t>
      </w:r>
    </w:p>
    <w:p w14:paraId="3ACED1CE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Kovové </w:t>
      </w:r>
      <w:proofErr w:type="spellStart"/>
      <w:r>
        <w:t>biomateriály</w:t>
      </w:r>
      <w:proofErr w:type="spellEnd"/>
      <w:r>
        <w:t xml:space="preserve"> – vlastnosti a technologie</w:t>
      </w:r>
    </w:p>
    <w:p w14:paraId="2B53AE98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Polymerní </w:t>
      </w:r>
      <w:proofErr w:type="spellStart"/>
      <w:r>
        <w:t>biomateriály</w:t>
      </w:r>
      <w:proofErr w:type="spellEnd"/>
      <w:r>
        <w:t xml:space="preserve"> – vlastnosti a technologie</w:t>
      </w:r>
    </w:p>
    <w:p w14:paraId="445DC021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Keramické a skelné </w:t>
      </w:r>
      <w:proofErr w:type="spellStart"/>
      <w:r>
        <w:t>biomateriály</w:t>
      </w:r>
      <w:proofErr w:type="spellEnd"/>
      <w:r>
        <w:t xml:space="preserve"> – vlastnosti a technologie</w:t>
      </w:r>
    </w:p>
    <w:p w14:paraId="5BA093B2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>Kompozitní materiály, povlaky.</w:t>
      </w:r>
    </w:p>
    <w:p w14:paraId="3A4EE81C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lastRenderedPageBreak/>
        <w:t>Interakce materiálů s biologickým prostředím, metody studia interakce materiál-tělní prostředí</w:t>
      </w:r>
    </w:p>
    <w:p w14:paraId="002B48DA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Principy a </w:t>
      </w:r>
      <w:proofErr w:type="gramStart"/>
      <w:r>
        <w:t>mechanizmy</w:t>
      </w:r>
      <w:proofErr w:type="gramEnd"/>
      <w:r>
        <w:t xml:space="preserve"> korozních procesů kovových </w:t>
      </w:r>
      <w:proofErr w:type="spellStart"/>
      <w:r>
        <w:t>biomateriálů</w:t>
      </w:r>
      <w:proofErr w:type="spellEnd"/>
    </w:p>
    <w:p w14:paraId="17967C09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Degradace polymerních </w:t>
      </w:r>
      <w:proofErr w:type="spellStart"/>
      <w:r>
        <w:t>biomateriálů</w:t>
      </w:r>
      <w:proofErr w:type="spellEnd"/>
      <w:r>
        <w:t>, oxidace polymerů, atmosférické stárnutí</w:t>
      </w:r>
    </w:p>
    <w:p w14:paraId="03211887" w14:textId="77777777" w:rsidR="00507FFA" w:rsidRDefault="00507FFA" w:rsidP="00507FFA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Koroze skel a </w:t>
      </w:r>
      <w:proofErr w:type="spellStart"/>
      <w:r>
        <w:t>sklokeramiky</w:t>
      </w:r>
      <w:proofErr w:type="spellEnd"/>
    </w:p>
    <w:p w14:paraId="27B697D1" w14:textId="77777777" w:rsidR="00507FFA" w:rsidRDefault="00507FFA" w:rsidP="00507FFA">
      <w:pPr>
        <w:spacing w:after="0" w:line="240" w:lineRule="auto"/>
      </w:pPr>
    </w:p>
    <w:p w14:paraId="185C8A46" w14:textId="77777777" w:rsidR="00364BA5" w:rsidRPr="00364BA5" w:rsidRDefault="00364BA5" w:rsidP="00507FFA">
      <w:pPr>
        <w:spacing w:after="0" w:line="240" w:lineRule="auto"/>
      </w:pPr>
    </w:p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444"/>
    <w:multiLevelType w:val="hybridMultilevel"/>
    <w:tmpl w:val="9306B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395"/>
    <w:multiLevelType w:val="hybridMultilevel"/>
    <w:tmpl w:val="331A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6766"/>
    <w:multiLevelType w:val="hybridMultilevel"/>
    <w:tmpl w:val="0B4A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F3F0A"/>
    <w:multiLevelType w:val="hybridMultilevel"/>
    <w:tmpl w:val="297C0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8"/>
  </w:num>
  <w:num w:numId="15">
    <w:abstractNumId w:val="4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53DDF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27FD0"/>
    <w:rsid w:val="00334858"/>
    <w:rsid w:val="00334F38"/>
    <w:rsid w:val="00343274"/>
    <w:rsid w:val="00364BA5"/>
    <w:rsid w:val="003C6675"/>
    <w:rsid w:val="00411288"/>
    <w:rsid w:val="00485E02"/>
    <w:rsid w:val="004913A1"/>
    <w:rsid w:val="004A7DFF"/>
    <w:rsid w:val="00507FFA"/>
    <w:rsid w:val="005F14C0"/>
    <w:rsid w:val="006616B0"/>
    <w:rsid w:val="00666632"/>
    <w:rsid w:val="007657D8"/>
    <w:rsid w:val="00777E9E"/>
    <w:rsid w:val="007E4C6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43F94"/>
    <w:rsid w:val="00A84B28"/>
    <w:rsid w:val="00AB371A"/>
    <w:rsid w:val="00B37692"/>
    <w:rsid w:val="00B41C95"/>
    <w:rsid w:val="00BB44EE"/>
    <w:rsid w:val="00C45FEB"/>
    <w:rsid w:val="00C843BD"/>
    <w:rsid w:val="00D36F64"/>
    <w:rsid w:val="00DA25A6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3</cp:revision>
  <dcterms:created xsi:type="dcterms:W3CDTF">2021-03-23T16:15:00Z</dcterms:created>
  <dcterms:modified xsi:type="dcterms:W3CDTF">2021-03-23T16:16:00Z</dcterms:modified>
</cp:coreProperties>
</file>